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E5" w:rsidRDefault="00251C28" w:rsidP="00251C28">
      <w:pPr>
        <w:tabs>
          <w:tab w:val="left" w:pos="303"/>
        </w:tabs>
        <w:jc w:val="center"/>
        <w:rPr>
          <w:rStyle w:val="a4"/>
          <w:sz w:val="24"/>
          <w:szCs w:val="24"/>
        </w:rPr>
      </w:pPr>
      <w:r>
        <w:rPr>
          <w:rStyle w:val="a4"/>
          <w:sz w:val="24"/>
          <w:szCs w:val="24"/>
        </w:rPr>
        <w:t>СООБЩЕНИЕ</w:t>
      </w:r>
      <w:r w:rsidRPr="00AF0971">
        <w:rPr>
          <w:rStyle w:val="a4"/>
          <w:sz w:val="24"/>
          <w:szCs w:val="24"/>
        </w:rPr>
        <w:t xml:space="preserve"> </w:t>
      </w:r>
    </w:p>
    <w:p w:rsidR="000719E5" w:rsidRPr="000719E5" w:rsidRDefault="00251C28" w:rsidP="000719E5">
      <w:pPr>
        <w:ind w:right="55"/>
        <w:jc w:val="center"/>
        <w:rPr>
          <w:rFonts w:eastAsiaTheme="minorHAnsi"/>
          <w:b/>
          <w:sz w:val="24"/>
          <w:szCs w:val="24"/>
          <w:lang w:eastAsia="en-US"/>
        </w:rPr>
      </w:pPr>
      <w:r w:rsidRPr="000719E5">
        <w:rPr>
          <w:b/>
          <w:sz w:val="24"/>
          <w:szCs w:val="24"/>
        </w:rPr>
        <w:t xml:space="preserve">о приёме ходатайств </w:t>
      </w:r>
      <w:r w:rsidR="000719E5" w:rsidRPr="000719E5">
        <w:rPr>
          <w:b/>
          <w:sz w:val="24"/>
          <w:szCs w:val="24"/>
        </w:rPr>
        <w:t>о</w:t>
      </w:r>
      <w:r w:rsidRPr="000719E5">
        <w:rPr>
          <w:b/>
          <w:sz w:val="24"/>
          <w:szCs w:val="24"/>
        </w:rPr>
        <w:t xml:space="preserve"> реализации масштабн</w:t>
      </w:r>
      <w:r w:rsidR="000719E5" w:rsidRPr="000719E5">
        <w:rPr>
          <w:b/>
          <w:sz w:val="24"/>
          <w:szCs w:val="24"/>
        </w:rPr>
        <w:t>ых</w:t>
      </w:r>
      <w:r w:rsidRPr="000719E5">
        <w:rPr>
          <w:b/>
          <w:sz w:val="24"/>
          <w:szCs w:val="24"/>
        </w:rPr>
        <w:t xml:space="preserve"> инвестиционн</w:t>
      </w:r>
      <w:r w:rsidR="000719E5" w:rsidRPr="000719E5">
        <w:rPr>
          <w:b/>
          <w:sz w:val="24"/>
          <w:szCs w:val="24"/>
        </w:rPr>
        <w:t>ых</w:t>
      </w:r>
      <w:r w:rsidRPr="000719E5">
        <w:rPr>
          <w:b/>
          <w:sz w:val="24"/>
          <w:szCs w:val="24"/>
        </w:rPr>
        <w:t xml:space="preserve"> проект</w:t>
      </w:r>
      <w:r w:rsidR="000719E5" w:rsidRPr="000719E5">
        <w:rPr>
          <w:b/>
          <w:sz w:val="24"/>
          <w:szCs w:val="24"/>
        </w:rPr>
        <w:t>ов</w:t>
      </w:r>
      <w:r w:rsidRPr="000719E5">
        <w:rPr>
          <w:b/>
          <w:sz w:val="24"/>
          <w:szCs w:val="24"/>
        </w:rPr>
        <w:t xml:space="preserve"> </w:t>
      </w:r>
      <w:r w:rsidR="000719E5" w:rsidRPr="000719E5">
        <w:rPr>
          <w:b/>
          <w:sz w:val="24"/>
          <w:szCs w:val="24"/>
        </w:rPr>
        <w:t>и их соответствии критерию, установленному подпунктом 2 пункта 1 статьи 1 Закона Новосибирской области от 01.07.2015 № 583-ОЗ «</w:t>
      </w:r>
      <w:r w:rsidR="000719E5" w:rsidRPr="000719E5">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и о внесении изменения в статью 15 закона Новосибирской области "Об использовании земель на территории Новосибирской области</w:t>
      </w:r>
      <w:r w:rsidR="000719E5" w:rsidRPr="000719E5">
        <w:rPr>
          <w:b/>
          <w:sz w:val="24"/>
          <w:szCs w:val="24"/>
        </w:rPr>
        <w:t>».</w:t>
      </w:r>
    </w:p>
    <w:p w:rsidR="000719E5" w:rsidRDefault="000719E5" w:rsidP="00251C28">
      <w:pPr>
        <w:tabs>
          <w:tab w:val="left" w:pos="303"/>
        </w:tabs>
        <w:jc w:val="center"/>
        <w:rPr>
          <w:b/>
          <w:sz w:val="24"/>
          <w:szCs w:val="24"/>
        </w:rPr>
      </w:pPr>
    </w:p>
    <w:p w:rsidR="00251C28" w:rsidRPr="00B678DE" w:rsidRDefault="00251C28" w:rsidP="00251C28">
      <w:pPr>
        <w:tabs>
          <w:tab w:val="left" w:pos="303"/>
        </w:tabs>
        <w:jc w:val="center"/>
        <w:rPr>
          <w:rStyle w:val="a4"/>
          <w:bCs w:val="0"/>
          <w:smallCaps w:val="0"/>
          <w:spacing w:val="0"/>
          <w:sz w:val="24"/>
          <w:szCs w:val="24"/>
        </w:rPr>
      </w:pPr>
    </w:p>
    <w:p w:rsidR="000719E5" w:rsidRDefault="00251C28" w:rsidP="00324968">
      <w:pPr>
        <w:ind w:left="-284" w:firstLine="710"/>
        <w:jc w:val="both"/>
        <w:rPr>
          <w:sz w:val="24"/>
          <w:szCs w:val="24"/>
        </w:rPr>
      </w:pPr>
      <w:r>
        <w:rPr>
          <w:sz w:val="24"/>
          <w:szCs w:val="24"/>
        </w:rPr>
        <w:t>В целях реализации масштабного инвестиционного проекта, критери</w:t>
      </w:r>
      <w:r w:rsidR="000719E5">
        <w:rPr>
          <w:sz w:val="24"/>
          <w:szCs w:val="24"/>
        </w:rPr>
        <w:t>и</w:t>
      </w:r>
      <w:r>
        <w:rPr>
          <w:sz w:val="24"/>
          <w:szCs w:val="24"/>
        </w:rPr>
        <w:t xml:space="preserve"> для которого установлен</w:t>
      </w:r>
      <w:r w:rsidR="000719E5">
        <w:rPr>
          <w:sz w:val="24"/>
          <w:szCs w:val="24"/>
        </w:rPr>
        <w:t>ы</w:t>
      </w:r>
      <w:r>
        <w:rPr>
          <w:sz w:val="24"/>
          <w:szCs w:val="24"/>
        </w:rPr>
        <w:t xml:space="preserve"> подпунктом 2 пункта 1 статьи 1 </w:t>
      </w:r>
      <w:r w:rsidRPr="00EB64B7">
        <w:rPr>
          <w:sz w:val="24"/>
          <w:szCs w:val="24"/>
        </w:rPr>
        <w:t>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и о внесении изменения в статью 15 Закона Новосибирской области «Об использовании земель на территории Новосибирской области»</w:t>
      </w:r>
      <w:r>
        <w:rPr>
          <w:sz w:val="24"/>
          <w:szCs w:val="24"/>
        </w:rPr>
        <w:t xml:space="preserve"> (далее – Закон Новосибирской области)</w:t>
      </w:r>
      <w:r w:rsidR="000719E5">
        <w:rPr>
          <w:sz w:val="24"/>
          <w:szCs w:val="24"/>
        </w:rPr>
        <w:t xml:space="preserve">, </w:t>
      </w:r>
      <w:r w:rsidR="00550D91">
        <w:rPr>
          <w:sz w:val="24"/>
          <w:szCs w:val="24"/>
        </w:rPr>
        <w:t xml:space="preserve">настоящее сообщение размещается на официальном сайте города Новосибирска в информационно-телекоммуникационной сети «Интернет». </w:t>
      </w:r>
    </w:p>
    <w:p w:rsidR="00F63D37" w:rsidRDefault="00324968" w:rsidP="00F63D37">
      <w:pPr>
        <w:ind w:left="-284" w:firstLine="710"/>
        <w:jc w:val="both"/>
        <w:rPr>
          <w:rFonts w:eastAsiaTheme="minorHAnsi"/>
          <w:sz w:val="24"/>
          <w:szCs w:val="24"/>
          <w:lang w:eastAsia="en-US"/>
        </w:rPr>
      </w:pPr>
      <w:r>
        <w:rPr>
          <w:sz w:val="24"/>
          <w:szCs w:val="24"/>
        </w:rPr>
        <w:t xml:space="preserve">В соответствии с пунктом 3.5. постановления мэрии города Новосибирска от 02.08.2016 № 3419 «О порядке рассмотрения ходатайств юридических лиц о реализации масштабных инвестиционных проектов и их соответствии критерию, установленному подпунктом 2 пункта 1 статьи 1 </w:t>
      </w:r>
      <w:r w:rsidRPr="00EB64B7">
        <w:rPr>
          <w:sz w:val="24"/>
          <w:szCs w:val="24"/>
        </w:rPr>
        <w:t>Закона Новосибирской области</w:t>
      </w:r>
      <w:r>
        <w:rPr>
          <w:sz w:val="24"/>
          <w:szCs w:val="24"/>
        </w:rPr>
        <w:t>»</w:t>
      </w:r>
      <w:r w:rsidR="00F63D37">
        <w:rPr>
          <w:sz w:val="24"/>
          <w:szCs w:val="24"/>
        </w:rPr>
        <w:t xml:space="preserve"> (далее – Порядок)</w:t>
      </w:r>
      <w:r>
        <w:rPr>
          <w:sz w:val="24"/>
          <w:szCs w:val="24"/>
        </w:rPr>
        <w:t xml:space="preserve">, </w:t>
      </w:r>
      <w:r w:rsidR="00F63D37">
        <w:rPr>
          <w:sz w:val="24"/>
          <w:szCs w:val="24"/>
        </w:rPr>
        <w:t xml:space="preserve">инициатор проекта </w:t>
      </w:r>
      <w:r w:rsidR="00F63D37" w:rsidRPr="00007BB6">
        <w:rPr>
          <w:sz w:val="24"/>
          <w:szCs w:val="24"/>
        </w:rPr>
        <w:t>предоставляет ходатайство и документы в соответствии с пунктами 2.1., 2.2</w:t>
      </w:r>
      <w:r w:rsidR="00570988">
        <w:rPr>
          <w:sz w:val="24"/>
          <w:szCs w:val="24"/>
        </w:rPr>
        <w:t>.</w:t>
      </w:r>
      <w:r w:rsidR="00F63D37" w:rsidRPr="00007BB6">
        <w:rPr>
          <w:sz w:val="24"/>
          <w:szCs w:val="24"/>
        </w:rPr>
        <w:t xml:space="preserve"> </w:t>
      </w:r>
      <w:r w:rsidR="00F63D37">
        <w:rPr>
          <w:sz w:val="24"/>
          <w:szCs w:val="24"/>
        </w:rPr>
        <w:t>Порядка</w:t>
      </w:r>
      <w:r w:rsidR="00F63D37" w:rsidRPr="00007BB6">
        <w:rPr>
          <w:sz w:val="24"/>
          <w:szCs w:val="24"/>
        </w:rPr>
        <w:t xml:space="preserve"> </w:t>
      </w:r>
      <w:r w:rsidR="00F63D37" w:rsidRPr="00832D5C">
        <w:rPr>
          <w:b/>
          <w:sz w:val="24"/>
          <w:szCs w:val="24"/>
        </w:rPr>
        <w:t>в запечатанном конверте</w:t>
      </w:r>
      <w:r w:rsidR="00F63D37">
        <w:rPr>
          <w:rFonts w:eastAsiaTheme="minorHAnsi"/>
          <w:sz w:val="24"/>
          <w:szCs w:val="24"/>
          <w:lang w:eastAsia="en-US"/>
        </w:rPr>
        <w:t>.</w:t>
      </w:r>
    </w:p>
    <w:p w:rsidR="00F63D37" w:rsidRDefault="00F63D37" w:rsidP="00570988">
      <w:pPr>
        <w:ind w:left="-284" w:firstLine="710"/>
        <w:jc w:val="both"/>
        <w:rPr>
          <w:sz w:val="24"/>
          <w:szCs w:val="24"/>
        </w:rPr>
      </w:pPr>
      <w:r w:rsidRPr="0097629D">
        <w:rPr>
          <w:rFonts w:eastAsiaTheme="minorHAnsi"/>
          <w:b/>
          <w:sz w:val="24"/>
          <w:szCs w:val="24"/>
          <w:lang w:eastAsia="en-US"/>
        </w:rPr>
        <w:t xml:space="preserve">Перечень представляемых документов в </w:t>
      </w:r>
      <w:r w:rsidR="00832D5C" w:rsidRPr="0097629D">
        <w:rPr>
          <w:rFonts w:eastAsiaTheme="minorHAnsi"/>
          <w:b/>
          <w:sz w:val="24"/>
          <w:szCs w:val="24"/>
          <w:lang w:eastAsia="en-US"/>
        </w:rPr>
        <w:t>соответствии с</w:t>
      </w:r>
      <w:r w:rsidR="00832D5C" w:rsidRPr="0097629D">
        <w:rPr>
          <w:b/>
          <w:sz w:val="24"/>
          <w:szCs w:val="24"/>
        </w:rPr>
        <w:t xml:space="preserve"> пунктами 2.1., 2.2</w:t>
      </w:r>
      <w:r w:rsidR="00570988" w:rsidRPr="0097629D">
        <w:rPr>
          <w:b/>
          <w:sz w:val="24"/>
          <w:szCs w:val="24"/>
        </w:rPr>
        <w:t>.</w:t>
      </w:r>
      <w:r w:rsidR="00832D5C" w:rsidRPr="0097629D">
        <w:rPr>
          <w:b/>
          <w:sz w:val="24"/>
          <w:szCs w:val="24"/>
        </w:rPr>
        <w:t xml:space="preserve"> Порядка</w:t>
      </w:r>
      <w:r w:rsidR="00832D5C">
        <w:rPr>
          <w:sz w:val="24"/>
          <w:szCs w:val="24"/>
        </w:rPr>
        <w:t>:</w:t>
      </w:r>
    </w:p>
    <w:p w:rsidR="00832D5C" w:rsidRDefault="00832D5C" w:rsidP="00570988">
      <w:pPr>
        <w:ind w:left="-284" w:firstLine="710"/>
        <w:jc w:val="both"/>
        <w:rPr>
          <w:sz w:val="24"/>
          <w:szCs w:val="24"/>
        </w:rPr>
      </w:pPr>
      <w:r>
        <w:rPr>
          <w:sz w:val="24"/>
          <w:szCs w:val="24"/>
        </w:rPr>
        <w:t xml:space="preserve">- </w:t>
      </w:r>
      <w:r w:rsidRPr="00832D5C">
        <w:rPr>
          <w:b/>
          <w:sz w:val="24"/>
          <w:szCs w:val="24"/>
        </w:rPr>
        <w:t>в ходатайстве должны быть указаны</w:t>
      </w:r>
      <w:r>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sidR="004A673E">
        <w:rPr>
          <w:sz w:val="24"/>
          <w:szCs w:val="24"/>
        </w:rPr>
        <w:t>ого</w:t>
      </w:r>
      <w:r>
        <w:rPr>
          <w:sz w:val="24"/>
          <w:szCs w:val="24"/>
        </w:rPr>
        <w:t xml:space="preserve"> дом</w:t>
      </w:r>
      <w:r w:rsidR="004A673E">
        <w:rPr>
          <w:sz w:val="24"/>
          <w:szCs w:val="24"/>
        </w:rPr>
        <w:t>а</w:t>
      </w:r>
      <w:r>
        <w:rPr>
          <w:sz w:val="24"/>
          <w:szCs w:val="24"/>
        </w:rPr>
        <w:t>;</w:t>
      </w:r>
    </w:p>
    <w:p w:rsidR="00832D5C" w:rsidRDefault="00832D5C" w:rsidP="00570988">
      <w:pPr>
        <w:ind w:left="-284" w:firstLine="710"/>
        <w:jc w:val="both"/>
        <w:rPr>
          <w:sz w:val="24"/>
          <w:szCs w:val="24"/>
        </w:rPr>
      </w:pPr>
      <w:r>
        <w:rPr>
          <w:sz w:val="24"/>
          <w:szCs w:val="24"/>
        </w:rPr>
        <w:t xml:space="preserve">- </w:t>
      </w:r>
      <w:r w:rsidRPr="00832D5C">
        <w:rPr>
          <w:b/>
          <w:sz w:val="24"/>
          <w:szCs w:val="24"/>
        </w:rPr>
        <w:t>к ходатайству прилагаются</w:t>
      </w:r>
      <w:r>
        <w:rPr>
          <w:sz w:val="24"/>
          <w:szCs w:val="24"/>
        </w:rPr>
        <w:t xml:space="preserve">: </w:t>
      </w:r>
      <w:r w:rsidR="00570988">
        <w:rPr>
          <w:sz w:val="24"/>
          <w:szCs w:val="24"/>
        </w:rPr>
        <w:t>документы, перечисленные в пункте 2.2. Порядка.</w:t>
      </w:r>
    </w:p>
    <w:p w:rsidR="00251C28" w:rsidRDefault="00251C28" w:rsidP="00BA01F7">
      <w:pPr>
        <w:ind w:left="-284" w:firstLine="710"/>
        <w:jc w:val="both"/>
        <w:rPr>
          <w:b/>
          <w:sz w:val="23"/>
          <w:szCs w:val="23"/>
        </w:rPr>
      </w:pPr>
      <w:r w:rsidRPr="00795EF8">
        <w:rPr>
          <w:b/>
          <w:sz w:val="23"/>
          <w:szCs w:val="23"/>
        </w:rPr>
        <w:t>Критери</w:t>
      </w:r>
      <w:r w:rsidR="004A673E">
        <w:rPr>
          <w:b/>
          <w:sz w:val="23"/>
          <w:szCs w:val="23"/>
        </w:rPr>
        <w:t>и</w:t>
      </w:r>
      <w:r>
        <w:rPr>
          <w:b/>
          <w:sz w:val="23"/>
          <w:szCs w:val="23"/>
        </w:rPr>
        <w:t>,</w:t>
      </w:r>
      <w:r w:rsidRPr="00795EF8">
        <w:rPr>
          <w:b/>
          <w:sz w:val="23"/>
          <w:szCs w:val="23"/>
        </w:rPr>
        <w:t xml:space="preserve"> установленны</w:t>
      </w:r>
      <w:r w:rsidR="004A673E">
        <w:rPr>
          <w:b/>
          <w:sz w:val="23"/>
          <w:szCs w:val="23"/>
        </w:rPr>
        <w:t>е</w:t>
      </w:r>
      <w:r w:rsidRPr="00795EF8">
        <w:rPr>
          <w:b/>
          <w:sz w:val="23"/>
          <w:szCs w:val="23"/>
        </w:rPr>
        <w:t xml:space="preserve"> подпунктом 2 пункта 1 статьи 1 Закона Новосибирской области</w:t>
      </w:r>
      <w:r w:rsidRPr="00BB2451">
        <w:rPr>
          <w:b/>
          <w:sz w:val="23"/>
          <w:szCs w:val="23"/>
        </w:rPr>
        <w:t>:</w:t>
      </w:r>
    </w:p>
    <w:p w:rsidR="004A673E" w:rsidRPr="004A673E" w:rsidRDefault="004A673E" w:rsidP="00BA01F7">
      <w:pPr>
        <w:suppressAutoHyphens w:val="0"/>
        <w:autoSpaceDE w:val="0"/>
        <w:autoSpaceDN w:val="0"/>
        <w:adjustRightInd w:val="0"/>
        <w:ind w:left="-142" w:firstLine="710"/>
        <w:jc w:val="both"/>
        <w:rPr>
          <w:rFonts w:eastAsiaTheme="minorHAnsi"/>
          <w:bCs/>
          <w:sz w:val="22"/>
          <w:szCs w:val="22"/>
          <w:lang w:eastAsia="en-US"/>
        </w:rPr>
      </w:pPr>
      <w:r w:rsidRPr="004A673E">
        <w:rPr>
          <w:rFonts w:eastAsiaTheme="minorHAnsi"/>
          <w:bCs/>
          <w:sz w:val="22"/>
          <w:szCs w:val="22"/>
          <w:lang w:eastAsia="en-US"/>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
    <w:p w:rsidR="00251C28" w:rsidRDefault="00251C28" w:rsidP="00BA01F7">
      <w:pPr>
        <w:ind w:left="-284" w:firstLine="710"/>
        <w:jc w:val="both"/>
        <w:rPr>
          <w:b/>
          <w:sz w:val="23"/>
          <w:szCs w:val="23"/>
        </w:rPr>
      </w:pPr>
      <w:r w:rsidRPr="004F62C9">
        <w:rPr>
          <w:b/>
          <w:sz w:val="23"/>
          <w:szCs w:val="23"/>
        </w:rPr>
        <w:lastRenderedPageBreak/>
        <w:t>Требования к инициатору проекта в соответствии с подпунктом 1.3.3</w:t>
      </w:r>
      <w:r w:rsidR="00BA01F7">
        <w:rPr>
          <w:b/>
          <w:sz w:val="23"/>
          <w:szCs w:val="23"/>
        </w:rPr>
        <w:t>.</w:t>
      </w:r>
      <w:r w:rsidRPr="004F62C9">
        <w:rPr>
          <w:b/>
          <w:sz w:val="23"/>
          <w:szCs w:val="23"/>
        </w:rPr>
        <w:t xml:space="preserve"> Порядка</w:t>
      </w:r>
      <w:r>
        <w:rPr>
          <w:b/>
          <w:sz w:val="23"/>
          <w:szCs w:val="23"/>
        </w:rPr>
        <w:t>:</w:t>
      </w:r>
    </w:p>
    <w:p w:rsidR="00251C28" w:rsidRPr="002F183B" w:rsidRDefault="00251C28" w:rsidP="00BA01F7">
      <w:pPr>
        <w:spacing w:line="240" w:lineRule="atLeast"/>
        <w:ind w:left="-284" w:firstLine="710"/>
        <w:jc w:val="both"/>
        <w:rPr>
          <w:sz w:val="23"/>
          <w:szCs w:val="23"/>
        </w:rPr>
      </w:pPr>
      <w:r w:rsidRPr="002F183B">
        <w:rPr>
          <w:sz w:val="23"/>
          <w:szCs w:val="23"/>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251C28" w:rsidRPr="002F183B" w:rsidRDefault="00251C28" w:rsidP="00251C28">
      <w:pPr>
        <w:autoSpaceDE w:val="0"/>
        <w:autoSpaceDN w:val="0"/>
        <w:adjustRightInd w:val="0"/>
        <w:ind w:firstLine="709"/>
        <w:jc w:val="both"/>
        <w:rPr>
          <w:sz w:val="23"/>
          <w:szCs w:val="23"/>
        </w:rPr>
      </w:pPr>
      <w:r w:rsidRPr="002F183B">
        <w:rPr>
          <w:sz w:val="23"/>
          <w:szCs w:val="23"/>
        </w:rPr>
        <w:t>а) непроведение ликвидации юридического лица и отсутствие решения арбитражного суда о введении или продлении срока внешнего управления в отношении юридического лица, о признании юридического лица несостоятельным (банкротом) и об открытии конкурсного производства на день подачи ходатайства;</w:t>
      </w:r>
    </w:p>
    <w:p w:rsidR="00251C28" w:rsidRPr="002F183B" w:rsidRDefault="00251C28" w:rsidP="00251C28">
      <w:pPr>
        <w:autoSpaceDE w:val="0"/>
        <w:autoSpaceDN w:val="0"/>
        <w:adjustRightInd w:val="0"/>
        <w:ind w:firstLine="709"/>
        <w:jc w:val="both"/>
        <w:rPr>
          <w:sz w:val="23"/>
          <w:szCs w:val="23"/>
        </w:rPr>
      </w:pPr>
      <w:r w:rsidRPr="002F183B">
        <w:rPr>
          <w:sz w:val="23"/>
          <w:szCs w:val="23"/>
        </w:rPr>
        <w:t xml:space="preserve">б) неприостановление деятельности юридического лица в порядке, установленном </w:t>
      </w:r>
      <w:hyperlink r:id="rId5" w:history="1">
        <w:r w:rsidRPr="002F183B">
          <w:rPr>
            <w:sz w:val="23"/>
            <w:szCs w:val="23"/>
          </w:rPr>
          <w:t>Кодексом</w:t>
        </w:r>
      </w:hyperlink>
      <w:r w:rsidRPr="002F183B">
        <w:rPr>
          <w:sz w:val="23"/>
          <w:szCs w:val="23"/>
        </w:rPr>
        <w:t xml:space="preserve"> Российской Федерации об административных правонарушениях, на день подачи ходатайства;</w:t>
      </w:r>
    </w:p>
    <w:p w:rsidR="00251C28" w:rsidRPr="002F183B" w:rsidRDefault="00251C28" w:rsidP="00251C28">
      <w:pPr>
        <w:autoSpaceDE w:val="0"/>
        <w:autoSpaceDN w:val="0"/>
        <w:adjustRightInd w:val="0"/>
        <w:ind w:firstLine="709"/>
        <w:jc w:val="both"/>
        <w:rPr>
          <w:sz w:val="23"/>
          <w:szCs w:val="23"/>
        </w:rPr>
      </w:pPr>
      <w:r w:rsidRPr="002F183B">
        <w:rPr>
          <w:sz w:val="23"/>
          <w:szCs w:val="23"/>
        </w:rPr>
        <w:t xml:space="preserve">в) соблюдение юридическим лицом нормативов оценки финансовой устойчивости его деятельности, установленных </w:t>
      </w:r>
      <w:hyperlink r:id="rId6" w:history="1">
        <w:r w:rsidRPr="002F183B">
          <w:rPr>
            <w:sz w:val="23"/>
            <w:szCs w:val="23"/>
          </w:rPr>
          <w:t>постановлением</w:t>
        </w:r>
      </w:hyperlink>
      <w:r w:rsidRPr="002F183B">
        <w:rPr>
          <w:sz w:val="23"/>
          <w:szCs w:val="23"/>
        </w:rPr>
        <w:t xml:space="preserve"> Правительства Российской Федерации от 21.04.2006 № 233 «О нормативах оценки финансовой устойчивости деятельности застройщика»;</w:t>
      </w:r>
    </w:p>
    <w:p w:rsidR="00251C28" w:rsidRPr="002F183B" w:rsidRDefault="00251C28" w:rsidP="00251C28">
      <w:pPr>
        <w:autoSpaceDE w:val="0"/>
        <w:autoSpaceDN w:val="0"/>
        <w:adjustRightInd w:val="0"/>
        <w:ind w:firstLine="709"/>
        <w:jc w:val="both"/>
        <w:rPr>
          <w:sz w:val="23"/>
          <w:szCs w:val="23"/>
        </w:rPr>
      </w:pPr>
      <w:r w:rsidRPr="002F183B">
        <w:rPr>
          <w:sz w:val="23"/>
          <w:szCs w:val="23"/>
        </w:rPr>
        <w:t>г) отсутствие у юридического лица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251C28" w:rsidRPr="002F183B" w:rsidRDefault="00251C28" w:rsidP="00251C28">
      <w:pPr>
        <w:pStyle w:val="ConsPlusNormal"/>
        <w:ind w:firstLine="709"/>
        <w:jc w:val="both"/>
        <w:rPr>
          <w:rFonts w:ascii="Times New Roman" w:hAnsi="Times New Roman" w:cs="Times New Roman"/>
          <w:sz w:val="23"/>
          <w:szCs w:val="23"/>
        </w:rPr>
      </w:pPr>
      <w:r w:rsidRPr="002F183B">
        <w:rPr>
          <w:rFonts w:ascii="Times New Roman" w:hAnsi="Times New Roman" w:cs="Times New Roman"/>
          <w:sz w:val="23"/>
          <w:szCs w:val="23"/>
        </w:rPr>
        <w:t xml:space="preserve">д) отсутствие юридического лица в реестрах недобросовестных поставщиков (подрядчиков, исполнителей), ведение которых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Федеральным </w:t>
      </w:r>
      <w:hyperlink r:id="rId7" w:history="1">
        <w:r w:rsidRPr="002F183B">
          <w:rPr>
            <w:rFonts w:ascii="Times New Roman" w:hAnsi="Times New Roman" w:cs="Times New Roman"/>
            <w:sz w:val="23"/>
            <w:szCs w:val="23"/>
          </w:rPr>
          <w:t>законом</w:t>
        </w:r>
      </w:hyperlink>
      <w:r w:rsidRPr="002F183B">
        <w:rPr>
          <w:rFonts w:ascii="Times New Roman" w:hAnsi="Times New Roman" w:cs="Times New Roman"/>
          <w:sz w:val="23"/>
          <w:szCs w:val="23"/>
        </w:rPr>
        <w:t xml:space="preserve"> от 18.07.2011 № 223-ФЗ «О закупках товаров, работ, услуг отдельными видами юридических лиц», сведений о юридическом лице в части исполнения им обязательств, предусмотренных договорами или контрактами, предметом которых являются выполнение работ (предоставление услуг) юридическим лицом по строительству, реконструкции многоквартирных домов, организации строительства, реконструкции таких домов или приобретение построенных юридическим лицом жилых помещений, сведений о его учредителях, председателе коллегиального исполнительного органа или лице, исполняющем функции единоличного исполнительного органа юридического лица.</w:t>
      </w:r>
    </w:p>
    <w:p w:rsidR="00251C28" w:rsidRDefault="00251C28" w:rsidP="00251C28">
      <w:pPr>
        <w:ind w:firstLine="708"/>
        <w:jc w:val="both"/>
        <w:rPr>
          <w:b/>
          <w:sz w:val="24"/>
          <w:szCs w:val="24"/>
        </w:rPr>
      </w:pPr>
      <w:r w:rsidRPr="004F62C9">
        <w:rPr>
          <w:b/>
          <w:sz w:val="24"/>
          <w:szCs w:val="24"/>
        </w:rPr>
        <w:t xml:space="preserve">Сведения о характеристиках земельного участка, на котором предполагается </w:t>
      </w:r>
      <w:r w:rsidRPr="00F46EE7">
        <w:rPr>
          <w:b/>
          <w:sz w:val="24"/>
          <w:szCs w:val="24"/>
        </w:rPr>
        <w:t>реализация проекта (местоположение, площадь, категория земель, разрешенное использование земельного участка):</w:t>
      </w:r>
    </w:p>
    <w:p w:rsidR="00BA01F7" w:rsidRPr="00BA01F7" w:rsidRDefault="00572603" w:rsidP="00BA01F7">
      <w:pPr>
        <w:pStyle w:val="a9"/>
        <w:numPr>
          <w:ilvl w:val="0"/>
          <w:numId w:val="1"/>
        </w:numPr>
        <w:jc w:val="both"/>
        <w:rPr>
          <w:sz w:val="24"/>
          <w:szCs w:val="24"/>
        </w:rPr>
      </w:pPr>
      <w:r>
        <w:rPr>
          <w:sz w:val="24"/>
          <w:szCs w:val="24"/>
        </w:rPr>
        <w:t xml:space="preserve">Местоположение – ул. </w:t>
      </w:r>
      <w:r w:rsidRPr="00572603">
        <w:rPr>
          <w:sz w:val="24"/>
          <w:szCs w:val="24"/>
        </w:rPr>
        <w:t>Николая Сотникова</w:t>
      </w:r>
      <w:r w:rsidR="00BA01F7" w:rsidRPr="00BA01F7">
        <w:rPr>
          <w:sz w:val="24"/>
          <w:szCs w:val="24"/>
        </w:rPr>
        <w:t xml:space="preserve"> </w:t>
      </w:r>
      <w:r>
        <w:rPr>
          <w:sz w:val="24"/>
          <w:szCs w:val="24"/>
        </w:rPr>
        <w:t>Кировского</w:t>
      </w:r>
      <w:r w:rsidR="00BA01F7">
        <w:rPr>
          <w:sz w:val="24"/>
          <w:szCs w:val="24"/>
        </w:rPr>
        <w:t xml:space="preserve"> района города Новосибирска.</w:t>
      </w:r>
    </w:p>
    <w:p w:rsidR="00BA01F7" w:rsidRDefault="00B537EA" w:rsidP="00BA01F7">
      <w:pPr>
        <w:pStyle w:val="a9"/>
        <w:numPr>
          <w:ilvl w:val="0"/>
          <w:numId w:val="1"/>
        </w:numPr>
        <w:jc w:val="both"/>
        <w:rPr>
          <w:sz w:val="24"/>
          <w:szCs w:val="24"/>
        </w:rPr>
      </w:pPr>
      <w:r>
        <w:rPr>
          <w:sz w:val="24"/>
          <w:szCs w:val="24"/>
        </w:rPr>
        <w:t>Площадь – 2,</w:t>
      </w:r>
      <w:r w:rsidR="00572603">
        <w:rPr>
          <w:sz w:val="24"/>
          <w:szCs w:val="24"/>
        </w:rPr>
        <w:t>2</w:t>
      </w:r>
      <w:r>
        <w:rPr>
          <w:sz w:val="24"/>
          <w:szCs w:val="24"/>
        </w:rPr>
        <w:t xml:space="preserve"> га.</w:t>
      </w:r>
    </w:p>
    <w:p w:rsidR="00B537EA" w:rsidRDefault="00B537EA" w:rsidP="00BA01F7">
      <w:pPr>
        <w:pStyle w:val="a9"/>
        <w:numPr>
          <w:ilvl w:val="0"/>
          <w:numId w:val="1"/>
        </w:numPr>
        <w:jc w:val="both"/>
        <w:rPr>
          <w:sz w:val="24"/>
          <w:szCs w:val="24"/>
        </w:rPr>
      </w:pPr>
      <w:r>
        <w:rPr>
          <w:sz w:val="24"/>
          <w:szCs w:val="24"/>
        </w:rPr>
        <w:t>Категория земель – земли населенных пунктов.</w:t>
      </w:r>
    </w:p>
    <w:p w:rsidR="00B537EA" w:rsidRPr="00BA01F7" w:rsidRDefault="00B537EA" w:rsidP="00BA01F7">
      <w:pPr>
        <w:pStyle w:val="a9"/>
        <w:numPr>
          <w:ilvl w:val="0"/>
          <w:numId w:val="1"/>
        </w:numPr>
        <w:jc w:val="both"/>
        <w:rPr>
          <w:sz w:val="24"/>
          <w:szCs w:val="24"/>
        </w:rPr>
      </w:pPr>
      <w:r>
        <w:rPr>
          <w:sz w:val="24"/>
          <w:szCs w:val="24"/>
        </w:rPr>
        <w:t>Разрешенное использование – многоквартирные многоэтажные дома, автостоянки, трансформаторные подстанции, объекты обслуживания жилой застройки.</w:t>
      </w:r>
    </w:p>
    <w:p w:rsidR="00251C28" w:rsidRPr="00725278" w:rsidRDefault="00251C28" w:rsidP="00251C28">
      <w:pPr>
        <w:ind w:firstLine="709"/>
        <w:jc w:val="both"/>
        <w:rPr>
          <w:sz w:val="24"/>
          <w:szCs w:val="24"/>
        </w:rPr>
      </w:pPr>
      <w:r w:rsidRPr="00F46EE7">
        <w:rPr>
          <w:b/>
          <w:sz w:val="24"/>
          <w:szCs w:val="24"/>
        </w:rPr>
        <w:t>Максимальный срок реализации проекта</w:t>
      </w:r>
      <w:r>
        <w:rPr>
          <w:b/>
          <w:sz w:val="24"/>
          <w:szCs w:val="24"/>
        </w:rPr>
        <w:t xml:space="preserve"> </w:t>
      </w:r>
      <w:r w:rsidRPr="00F9504B">
        <w:rPr>
          <w:b/>
          <w:sz w:val="24"/>
          <w:szCs w:val="24"/>
        </w:rPr>
        <w:t xml:space="preserve">– </w:t>
      </w:r>
      <w:r w:rsidR="00572603">
        <w:rPr>
          <w:b/>
          <w:sz w:val="24"/>
          <w:szCs w:val="24"/>
        </w:rPr>
        <w:t>2,5</w:t>
      </w:r>
      <w:r w:rsidRPr="00F9504B">
        <w:rPr>
          <w:sz w:val="24"/>
          <w:szCs w:val="24"/>
        </w:rPr>
        <w:t xml:space="preserve"> (</w:t>
      </w:r>
      <w:r w:rsidR="00B537EA">
        <w:rPr>
          <w:sz w:val="24"/>
          <w:szCs w:val="24"/>
        </w:rPr>
        <w:t>два</w:t>
      </w:r>
      <w:r w:rsidRPr="00F9504B">
        <w:rPr>
          <w:sz w:val="24"/>
          <w:szCs w:val="24"/>
        </w:rPr>
        <w:t xml:space="preserve">) </w:t>
      </w:r>
      <w:r w:rsidR="00B537EA">
        <w:rPr>
          <w:sz w:val="24"/>
          <w:szCs w:val="24"/>
        </w:rPr>
        <w:t>года.</w:t>
      </w:r>
    </w:p>
    <w:p w:rsidR="00251C28" w:rsidRPr="00F46EE7" w:rsidRDefault="00251C28" w:rsidP="00251C28">
      <w:pPr>
        <w:ind w:firstLine="709"/>
        <w:jc w:val="both"/>
        <w:rPr>
          <w:b/>
          <w:sz w:val="24"/>
          <w:szCs w:val="24"/>
        </w:rPr>
      </w:pPr>
      <w:r w:rsidRPr="00F46EE7">
        <w:rPr>
          <w:b/>
          <w:sz w:val="24"/>
          <w:szCs w:val="24"/>
        </w:rPr>
        <w:t xml:space="preserve">Максимальный срок выплаты денежных средств, </w:t>
      </w:r>
      <w:r w:rsidRPr="00B537EA">
        <w:rPr>
          <w:sz w:val="24"/>
          <w:szCs w:val="24"/>
        </w:rPr>
        <w:t>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многоквартирного дома</w:t>
      </w:r>
      <w:r w:rsidR="00B537EA" w:rsidRPr="00B537EA">
        <w:rPr>
          <w:sz w:val="24"/>
          <w:szCs w:val="24"/>
        </w:rPr>
        <w:t xml:space="preserve"> </w:t>
      </w:r>
      <w:r w:rsidRPr="00B537EA">
        <w:rPr>
          <w:sz w:val="24"/>
          <w:szCs w:val="24"/>
        </w:rPr>
        <w:t>–</w:t>
      </w:r>
      <w:r w:rsidR="00B537EA" w:rsidRPr="00B537EA">
        <w:rPr>
          <w:sz w:val="24"/>
          <w:szCs w:val="24"/>
        </w:rPr>
        <w:t xml:space="preserve"> </w:t>
      </w:r>
      <w:r w:rsidR="00572603">
        <w:rPr>
          <w:sz w:val="24"/>
          <w:szCs w:val="24"/>
        </w:rPr>
        <w:t>12</w:t>
      </w:r>
      <w:r w:rsidR="00B537EA" w:rsidRPr="00B537EA">
        <w:rPr>
          <w:sz w:val="24"/>
          <w:szCs w:val="24"/>
        </w:rPr>
        <w:t xml:space="preserve"> месяцев с момента заключения договора аренды на запрашиваемый земе</w:t>
      </w:r>
      <w:r w:rsidR="00B537EA">
        <w:rPr>
          <w:sz w:val="24"/>
          <w:szCs w:val="24"/>
        </w:rPr>
        <w:t>л</w:t>
      </w:r>
      <w:r w:rsidR="00B537EA" w:rsidRPr="00B537EA">
        <w:rPr>
          <w:sz w:val="24"/>
          <w:szCs w:val="24"/>
        </w:rPr>
        <w:t>ьный участок</w:t>
      </w:r>
      <w:r w:rsidR="00B537EA">
        <w:rPr>
          <w:b/>
          <w:sz w:val="24"/>
          <w:szCs w:val="24"/>
        </w:rPr>
        <w:t>.</w:t>
      </w:r>
    </w:p>
    <w:p w:rsidR="00251C28" w:rsidRPr="00F46EE7" w:rsidRDefault="00251C28" w:rsidP="00251C28">
      <w:pPr>
        <w:autoSpaceDE w:val="0"/>
        <w:autoSpaceDN w:val="0"/>
        <w:adjustRightInd w:val="0"/>
        <w:ind w:firstLine="708"/>
        <w:jc w:val="both"/>
        <w:rPr>
          <w:b/>
          <w:sz w:val="24"/>
          <w:szCs w:val="24"/>
        </w:rPr>
      </w:pPr>
      <w:r w:rsidRPr="00F46EE7">
        <w:rPr>
          <w:b/>
          <w:sz w:val="24"/>
          <w:szCs w:val="24"/>
        </w:rPr>
        <w:t>Порядок оценки и сопоставления ходатайств</w:t>
      </w:r>
      <w:r>
        <w:rPr>
          <w:b/>
          <w:sz w:val="24"/>
          <w:szCs w:val="24"/>
        </w:rPr>
        <w:t>:</w:t>
      </w:r>
    </w:p>
    <w:p w:rsidR="00251C28" w:rsidRPr="000C7175" w:rsidRDefault="00251C28" w:rsidP="00251C28">
      <w:pPr>
        <w:autoSpaceDE w:val="0"/>
        <w:autoSpaceDN w:val="0"/>
        <w:adjustRightInd w:val="0"/>
        <w:ind w:firstLine="709"/>
        <w:jc w:val="both"/>
        <w:rPr>
          <w:sz w:val="24"/>
          <w:szCs w:val="24"/>
        </w:rPr>
      </w:pPr>
      <w:r w:rsidRPr="000C7175">
        <w:rPr>
          <w:sz w:val="24"/>
          <w:szCs w:val="24"/>
        </w:rPr>
        <w:t>Ходатайства оцениваются комиссией</w:t>
      </w:r>
      <w:r>
        <w:rPr>
          <w:sz w:val="24"/>
          <w:szCs w:val="24"/>
        </w:rPr>
        <w:t xml:space="preserve"> в соответствии с </w:t>
      </w:r>
      <w:r w:rsidR="00B537EA">
        <w:rPr>
          <w:sz w:val="24"/>
          <w:szCs w:val="24"/>
        </w:rPr>
        <w:t>пунктом 4.1.</w:t>
      </w:r>
      <w:r>
        <w:rPr>
          <w:sz w:val="24"/>
          <w:szCs w:val="24"/>
        </w:rPr>
        <w:t>Порядк</w:t>
      </w:r>
      <w:r w:rsidR="00B537EA">
        <w:rPr>
          <w:sz w:val="24"/>
          <w:szCs w:val="24"/>
        </w:rPr>
        <w:t>а</w:t>
      </w:r>
      <w:r>
        <w:rPr>
          <w:sz w:val="24"/>
          <w:szCs w:val="24"/>
        </w:rPr>
        <w:t xml:space="preserve"> </w:t>
      </w:r>
      <w:r w:rsidRPr="000C7175">
        <w:rPr>
          <w:sz w:val="24"/>
          <w:szCs w:val="24"/>
        </w:rPr>
        <w:t>по следующим критериям:</w:t>
      </w:r>
    </w:p>
    <w:p w:rsidR="00251C28" w:rsidRPr="000C7175" w:rsidRDefault="00251C28" w:rsidP="00251C28">
      <w:pPr>
        <w:autoSpaceDE w:val="0"/>
        <w:autoSpaceDN w:val="0"/>
        <w:adjustRightInd w:val="0"/>
        <w:ind w:firstLine="709"/>
        <w:jc w:val="both"/>
        <w:rPr>
          <w:sz w:val="24"/>
          <w:szCs w:val="24"/>
        </w:rPr>
      </w:pPr>
      <w:r w:rsidRPr="000C7175">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w:t>
      </w:r>
      <w:r w:rsidR="00B537EA">
        <w:rPr>
          <w:sz w:val="24"/>
          <w:szCs w:val="24"/>
        </w:rPr>
        <w:t xml:space="preserve"> (коэффициент значимости 0,5)</w:t>
      </w:r>
      <w:r w:rsidRPr="000C7175">
        <w:rPr>
          <w:sz w:val="24"/>
          <w:szCs w:val="24"/>
        </w:rPr>
        <w:t>;</w:t>
      </w:r>
    </w:p>
    <w:p w:rsidR="00251C28" w:rsidRPr="000C7175" w:rsidRDefault="00251C28" w:rsidP="00251C28">
      <w:pPr>
        <w:autoSpaceDE w:val="0"/>
        <w:autoSpaceDN w:val="0"/>
        <w:adjustRightInd w:val="0"/>
        <w:ind w:firstLine="709"/>
        <w:jc w:val="both"/>
        <w:rPr>
          <w:sz w:val="24"/>
          <w:szCs w:val="24"/>
        </w:rPr>
      </w:pPr>
      <w:r w:rsidRPr="000C7175">
        <w:rPr>
          <w:sz w:val="24"/>
          <w:szCs w:val="24"/>
        </w:rPr>
        <w:lastRenderedPageBreak/>
        <w:t>опыт выполнения работ в области многоквартирного жилищного строительства</w:t>
      </w:r>
      <w:r w:rsidR="00B537EA">
        <w:rPr>
          <w:sz w:val="24"/>
          <w:szCs w:val="24"/>
        </w:rPr>
        <w:t xml:space="preserve"> (коэффициент значимости 0,3)</w:t>
      </w:r>
      <w:r w:rsidRPr="000C7175">
        <w:rPr>
          <w:sz w:val="24"/>
          <w:szCs w:val="24"/>
        </w:rPr>
        <w:t>;</w:t>
      </w:r>
    </w:p>
    <w:p w:rsidR="00251C28" w:rsidRPr="00F46EE7" w:rsidRDefault="00251C28" w:rsidP="00141A7A">
      <w:pPr>
        <w:autoSpaceDE w:val="0"/>
        <w:autoSpaceDN w:val="0"/>
        <w:adjustRightInd w:val="0"/>
        <w:ind w:firstLine="709"/>
        <w:jc w:val="both"/>
        <w:rPr>
          <w:b/>
          <w:sz w:val="24"/>
          <w:szCs w:val="24"/>
        </w:rPr>
      </w:pPr>
      <w:r w:rsidRPr="000C7175">
        <w:rPr>
          <w:sz w:val="24"/>
          <w:szCs w:val="24"/>
        </w:rPr>
        <w:t>срок реализации проекта</w:t>
      </w:r>
      <w:r w:rsidR="00B537EA">
        <w:rPr>
          <w:sz w:val="24"/>
          <w:szCs w:val="24"/>
        </w:rPr>
        <w:t xml:space="preserve"> (коэффициент значимости 0,2)</w:t>
      </w:r>
      <w:r w:rsidRPr="000C7175">
        <w:rPr>
          <w:sz w:val="24"/>
          <w:szCs w:val="24"/>
        </w:rPr>
        <w:t>.</w:t>
      </w:r>
    </w:p>
    <w:p w:rsidR="00251C28" w:rsidRPr="003829B3" w:rsidRDefault="00141A7A" w:rsidP="00251C28">
      <w:pPr>
        <w:ind w:firstLine="709"/>
        <w:jc w:val="both"/>
        <w:rPr>
          <w:b/>
          <w:sz w:val="24"/>
          <w:szCs w:val="24"/>
        </w:rPr>
      </w:pPr>
      <w:r>
        <w:rPr>
          <w:b/>
          <w:sz w:val="24"/>
          <w:szCs w:val="24"/>
        </w:rPr>
        <w:t>Даты  и время начала и окончания,</w:t>
      </w:r>
      <w:r w:rsidRPr="003829B3">
        <w:rPr>
          <w:b/>
          <w:sz w:val="24"/>
          <w:szCs w:val="24"/>
        </w:rPr>
        <w:t xml:space="preserve"> </w:t>
      </w:r>
      <w:r>
        <w:rPr>
          <w:b/>
          <w:sz w:val="24"/>
          <w:szCs w:val="24"/>
        </w:rPr>
        <w:t>м</w:t>
      </w:r>
      <w:r w:rsidR="00251C28" w:rsidRPr="003829B3">
        <w:rPr>
          <w:b/>
          <w:sz w:val="24"/>
          <w:szCs w:val="24"/>
        </w:rPr>
        <w:t>есто приема ходатайств:</w:t>
      </w:r>
    </w:p>
    <w:p w:rsidR="00251C28" w:rsidRPr="00B678DE" w:rsidRDefault="00141A7A" w:rsidP="00251C28">
      <w:pPr>
        <w:pStyle w:val="a5"/>
        <w:tabs>
          <w:tab w:val="num" w:pos="1134"/>
        </w:tabs>
        <w:ind w:firstLine="709"/>
        <w:rPr>
          <w:bCs/>
          <w:sz w:val="24"/>
          <w:szCs w:val="24"/>
        </w:rPr>
      </w:pPr>
      <w:r>
        <w:rPr>
          <w:sz w:val="24"/>
          <w:szCs w:val="24"/>
        </w:rPr>
        <w:t>Место приема - де</w:t>
      </w:r>
      <w:r w:rsidR="00251C28" w:rsidRPr="00B678DE">
        <w:rPr>
          <w:sz w:val="24"/>
          <w:szCs w:val="24"/>
        </w:rPr>
        <w:t>партамент строительства и архите</w:t>
      </w:r>
      <w:r>
        <w:rPr>
          <w:sz w:val="24"/>
          <w:szCs w:val="24"/>
        </w:rPr>
        <w:t>ктуры мэрии города Новосибирска.</w:t>
      </w:r>
    </w:p>
    <w:p w:rsidR="00251C28" w:rsidRPr="00F9504B" w:rsidRDefault="00251C28" w:rsidP="00251C28">
      <w:pPr>
        <w:pStyle w:val="a5"/>
        <w:ind w:firstLine="709"/>
        <w:rPr>
          <w:sz w:val="24"/>
          <w:szCs w:val="24"/>
        </w:rPr>
      </w:pPr>
      <w:r w:rsidRPr="00141A7A">
        <w:rPr>
          <w:sz w:val="24"/>
          <w:szCs w:val="24"/>
        </w:rPr>
        <w:t>Место нахождения и почтовый адрес:</w:t>
      </w:r>
      <w:r w:rsidR="00141A7A">
        <w:rPr>
          <w:sz w:val="24"/>
          <w:szCs w:val="24"/>
        </w:rPr>
        <w:t xml:space="preserve"> </w:t>
      </w:r>
      <w:r w:rsidRPr="00F9504B">
        <w:rPr>
          <w:sz w:val="24"/>
          <w:szCs w:val="24"/>
        </w:rPr>
        <w:t>630091, Новосибирск, Красный проспект, 50, каб. 415.</w:t>
      </w:r>
    </w:p>
    <w:p w:rsidR="00251C28" w:rsidRPr="00F9504B" w:rsidRDefault="00251C28" w:rsidP="00251C28">
      <w:pPr>
        <w:ind w:firstLine="709"/>
        <w:jc w:val="both"/>
        <w:rPr>
          <w:sz w:val="24"/>
          <w:szCs w:val="24"/>
        </w:rPr>
      </w:pPr>
      <w:r w:rsidRPr="00F9504B">
        <w:rPr>
          <w:sz w:val="24"/>
          <w:szCs w:val="24"/>
        </w:rPr>
        <w:t>Адрес электронной почты:</w:t>
      </w:r>
    </w:p>
    <w:p w:rsidR="00251C28" w:rsidRPr="00F9504B" w:rsidRDefault="00F26C75" w:rsidP="00251C28">
      <w:pPr>
        <w:ind w:firstLine="709"/>
        <w:jc w:val="both"/>
        <w:rPr>
          <w:sz w:val="24"/>
          <w:szCs w:val="24"/>
        </w:rPr>
      </w:pPr>
      <w:hyperlink r:id="rId8" w:history="1">
        <w:r w:rsidR="00251C28" w:rsidRPr="00F9504B">
          <w:rPr>
            <w:rStyle w:val="a3"/>
            <w:color w:val="auto"/>
            <w:sz w:val="24"/>
            <w:szCs w:val="24"/>
            <w:u w:val="none"/>
            <w:lang w:val="en-US"/>
          </w:rPr>
          <w:t>IChudakov</w:t>
        </w:r>
        <w:r w:rsidR="00251C28" w:rsidRPr="00F9504B">
          <w:rPr>
            <w:rStyle w:val="a3"/>
            <w:color w:val="auto"/>
            <w:sz w:val="24"/>
            <w:szCs w:val="24"/>
            <w:u w:val="none"/>
          </w:rPr>
          <w:t>@</w:t>
        </w:r>
        <w:r w:rsidR="00251C28" w:rsidRPr="00F9504B">
          <w:rPr>
            <w:rStyle w:val="a3"/>
            <w:color w:val="auto"/>
            <w:sz w:val="24"/>
            <w:szCs w:val="24"/>
            <w:u w:val="none"/>
            <w:lang w:val="en-US"/>
          </w:rPr>
          <w:t>admnsk</w:t>
        </w:r>
        <w:r w:rsidR="00251C28" w:rsidRPr="00F9504B">
          <w:rPr>
            <w:rStyle w:val="a3"/>
            <w:color w:val="auto"/>
            <w:sz w:val="24"/>
            <w:szCs w:val="24"/>
            <w:u w:val="none"/>
          </w:rPr>
          <w:t>.</w:t>
        </w:r>
        <w:r w:rsidR="00251C28" w:rsidRPr="00F9504B">
          <w:rPr>
            <w:rStyle w:val="a3"/>
            <w:color w:val="auto"/>
            <w:sz w:val="24"/>
            <w:szCs w:val="24"/>
            <w:u w:val="none"/>
            <w:lang w:val="en-US"/>
          </w:rPr>
          <w:t>ru</w:t>
        </w:r>
      </w:hyperlink>
      <w:r w:rsidR="00251C28" w:rsidRPr="00F9504B">
        <w:rPr>
          <w:sz w:val="24"/>
          <w:szCs w:val="24"/>
        </w:rPr>
        <w:t>; номер контактного телефона: 227-52-68.</w:t>
      </w:r>
    </w:p>
    <w:p w:rsidR="00251C28" w:rsidRPr="00B678DE" w:rsidRDefault="00251C28" w:rsidP="00251C28">
      <w:pPr>
        <w:ind w:firstLine="709"/>
        <w:jc w:val="both"/>
        <w:rPr>
          <w:sz w:val="24"/>
          <w:szCs w:val="24"/>
        </w:rPr>
      </w:pPr>
      <w:r w:rsidRPr="00DA5369">
        <w:rPr>
          <w:i/>
          <w:sz w:val="24"/>
          <w:szCs w:val="24"/>
        </w:rPr>
        <w:t>Дата начала приема ходатайств</w:t>
      </w:r>
      <w:r>
        <w:rPr>
          <w:sz w:val="24"/>
          <w:szCs w:val="24"/>
        </w:rPr>
        <w:t xml:space="preserve"> - </w:t>
      </w:r>
      <w:r w:rsidR="00141A7A">
        <w:rPr>
          <w:sz w:val="24"/>
          <w:szCs w:val="24"/>
        </w:rPr>
        <w:t>0</w:t>
      </w:r>
      <w:r w:rsidR="00572603">
        <w:rPr>
          <w:sz w:val="24"/>
          <w:szCs w:val="24"/>
        </w:rPr>
        <w:t>5</w:t>
      </w:r>
      <w:r w:rsidRPr="00F9504B">
        <w:rPr>
          <w:sz w:val="24"/>
          <w:szCs w:val="24"/>
        </w:rPr>
        <w:t>.</w:t>
      </w:r>
      <w:r w:rsidR="00141A7A">
        <w:rPr>
          <w:sz w:val="24"/>
          <w:szCs w:val="24"/>
        </w:rPr>
        <w:t>0</w:t>
      </w:r>
      <w:r w:rsidR="00572603">
        <w:rPr>
          <w:sz w:val="24"/>
          <w:szCs w:val="24"/>
        </w:rPr>
        <w:t>5</w:t>
      </w:r>
      <w:r w:rsidRPr="00F9504B">
        <w:rPr>
          <w:sz w:val="24"/>
          <w:szCs w:val="24"/>
        </w:rPr>
        <w:t>.201</w:t>
      </w:r>
      <w:r w:rsidR="00141A7A">
        <w:rPr>
          <w:sz w:val="24"/>
          <w:szCs w:val="24"/>
        </w:rPr>
        <w:t>7</w:t>
      </w:r>
      <w:r w:rsidRPr="00F9504B">
        <w:rPr>
          <w:sz w:val="24"/>
          <w:szCs w:val="24"/>
        </w:rPr>
        <w:t>.</w:t>
      </w:r>
    </w:p>
    <w:p w:rsidR="00251C28" w:rsidRPr="00B678DE" w:rsidRDefault="00251C28" w:rsidP="00251C28">
      <w:pPr>
        <w:ind w:firstLine="709"/>
        <w:jc w:val="both"/>
        <w:rPr>
          <w:sz w:val="24"/>
          <w:szCs w:val="24"/>
        </w:rPr>
      </w:pPr>
      <w:r w:rsidRPr="00DA5369">
        <w:rPr>
          <w:i/>
          <w:sz w:val="24"/>
          <w:szCs w:val="24"/>
        </w:rPr>
        <w:t>Дата окончания приема ходатайств</w:t>
      </w:r>
      <w:r>
        <w:rPr>
          <w:sz w:val="24"/>
          <w:szCs w:val="24"/>
        </w:rPr>
        <w:t xml:space="preserve"> - </w:t>
      </w:r>
      <w:r w:rsidR="00572603">
        <w:rPr>
          <w:sz w:val="24"/>
          <w:szCs w:val="24"/>
        </w:rPr>
        <w:t>25</w:t>
      </w:r>
      <w:r w:rsidRPr="00F9504B">
        <w:rPr>
          <w:sz w:val="24"/>
          <w:szCs w:val="24"/>
        </w:rPr>
        <w:t>.</w:t>
      </w:r>
      <w:r w:rsidR="00B15985">
        <w:rPr>
          <w:sz w:val="24"/>
          <w:szCs w:val="24"/>
        </w:rPr>
        <w:t>0</w:t>
      </w:r>
      <w:r w:rsidR="00572603">
        <w:rPr>
          <w:sz w:val="24"/>
          <w:szCs w:val="24"/>
        </w:rPr>
        <w:t>5</w:t>
      </w:r>
      <w:r w:rsidRPr="00F9504B">
        <w:rPr>
          <w:sz w:val="24"/>
          <w:szCs w:val="24"/>
        </w:rPr>
        <w:t>.201</w:t>
      </w:r>
      <w:r w:rsidR="00141A7A">
        <w:rPr>
          <w:sz w:val="24"/>
          <w:szCs w:val="24"/>
        </w:rPr>
        <w:t>7</w:t>
      </w:r>
      <w:r w:rsidRPr="00F9504B">
        <w:rPr>
          <w:sz w:val="24"/>
          <w:szCs w:val="24"/>
        </w:rPr>
        <w:t>.</w:t>
      </w:r>
    </w:p>
    <w:p w:rsidR="00251C28" w:rsidRPr="00DA5369" w:rsidRDefault="00251C28" w:rsidP="00251C28">
      <w:pPr>
        <w:suppressAutoHyphens w:val="0"/>
        <w:autoSpaceDE w:val="0"/>
        <w:autoSpaceDN w:val="0"/>
        <w:adjustRightInd w:val="0"/>
        <w:ind w:firstLine="709"/>
        <w:jc w:val="both"/>
        <w:rPr>
          <w:rFonts w:eastAsiaTheme="minorHAnsi"/>
          <w:i/>
          <w:sz w:val="24"/>
          <w:szCs w:val="24"/>
          <w:lang w:eastAsia="en-US"/>
        </w:rPr>
      </w:pPr>
      <w:r w:rsidRPr="00141A7A">
        <w:rPr>
          <w:rFonts w:eastAsiaTheme="minorHAnsi"/>
          <w:b/>
          <w:sz w:val="24"/>
          <w:szCs w:val="24"/>
          <w:lang w:eastAsia="en-US"/>
        </w:rPr>
        <w:t>Дата, время и место вскрытия конвертов с ходатайствами и документами</w:t>
      </w:r>
      <w:r w:rsidR="00141A7A">
        <w:rPr>
          <w:rFonts w:eastAsiaTheme="minorHAnsi"/>
          <w:i/>
          <w:sz w:val="24"/>
          <w:szCs w:val="24"/>
          <w:lang w:eastAsia="en-US"/>
        </w:rPr>
        <w:t>.</w:t>
      </w:r>
      <w:r w:rsidRPr="00DA5369">
        <w:rPr>
          <w:rFonts w:eastAsiaTheme="minorHAnsi"/>
          <w:i/>
          <w:sz w:val="24"/>
          <w:szCs w:val="24"/>
          <w:lang w:eastAsia="en-US"/>
        </w:rPr>
        <w:t xml:space="preserve"> </w:t>
      </w:r>
    </w:p>
    <w:p w:rsidR="00251C28" w:rsidRPr="00837C3D" w:rsidRDefault="00572603" w:rsidP="00251C28">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29.05</w:t>
      </w:r>
      <w:r w:rsidR="00251C28" w:rsidRPr="00F9504B">
        <w:rPr>
          <w:rFonts w:eastAsiaTheme="minorHAnsi"/>
          <w:sz w:val="24"/>
          <w:szCs w:val="24"/>
          <w:lang w:eastAsia="en-US"/>
        </w:rPr>
        <w:t>.201</w:t>
      </w:r>
      <w:r w:rsidR="00DD1B24">
        <w:rPr>
          <w:rFonts w:eastAsiaTheme="minorHAnsi"/>
          <w:sz w:val="24"/>
          <w:szCs w:val="24"/>
          <w:lang w:eastAsia="en-US"/>
        </w:rPr>
        <w:t>7</w:t>
      </w:r>
      <w:r w:rsidR="00251C28" w:rsidRPr="001D7FAF">
        <w:rPr>
          <w:rFonts w:eastAsiaTheme="minorHAnsi"/>
          <w:sz w:val="24"/>
          <w:szCs w:val="24"/>
          <w:lang w:eastAsia="en-US"/>
        </w:rPr>
        <w:t>, 1</w:t>
      </w:r>
      <w:r w:rsidR="00DD1B24">
        <w:rPr>
          <w:rFonts w:eastAsiaTheme="minorHAnsi"/>
          <w:sz w:val="24"/>
          <w:szCs w:val="24"/>
          <w:lang w:eastAsia="en-US"/>
        </w:rPr>
        <w:t>4</w:t>
      </w:r>
      <w:r w:rsidR="00251C28" w:rsidRPr="001D7FAF">
        <w:rPr>
          <w:rFonts w:eastAsiaTheme="minorHAnsi"/>
          <w:sz w:val="24"/>
          <w:szCs w:val="24"/>
          <w:lang w:eastAsia="en-US"/>
        </w:rPr>
        <w:t xml:space="preserve">-00, Красный проспект, 50, кабинет </w:t>
      </w:r>
      <w:r>
        <w:rPr>
          <w:rFonts w:eastAsiaTheme="minorHAnsi"/>
          <w:sz w:val="24"/>
          <w:szCs w:val="24"/>
          <w:lang w:eastAsia="en-US"/>
        </w:rPr>
        <w:t>230</w:t>
      </w:r>
      <w:r w:rsidR="00251C28" w:rsidRPr="001D7FAF">
        <w:rPr>
          <w:rFonts w:eastAsiaTheme="minorHAnsi"/>
          <w:sz w:val="24"/>
          <w:szCs w:val="24"/>
          <w:lang w:eastAsia="en-US"/>
        </w:rPr>
        <w:t>.</w:t>
      </w:r>
    </w:p>
    <w:p w:rsidR="00251C28" w:rsidRDefault="00251C28" w:rsidP="00251C28">
      <w:pPr>
        <w:ind w:firstLine="709"/>
        <w:jc w:val="both"/>
        <w:rPr>
          <w:sz w:val="24"/>
          <w:szCs w:val="24"/>
        </w:rPr>
      </w:pPr>
    </w:p>
    <w:p w:rsidR="00251C28" w:rsidRDefault="00251C28" w:rsidP="00251C28">
      <w:pPr>
        <w:ind w:firstLine="709"/>
        <w:jc w:val="both"/>
        <w:rPr>
          <w:sz w:val="24"/>
          <w:szCs w:val="24"/>
        </w:rPr>
      </w:pPr>
    </w:p>
    <w:p w:rsidR="00EB370B" w:rsidRDefault="00EB370B"/>
    <w:sectPr w:rsidR="00EB370B" w:rsidSect="0097629D">
      <w:pgSz w:w="11906" w:h="16838"/>
      <w:pgMar w:top="1134" w:right="850" w:bottom="198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C28"/>
    <w:rsid w:val="000719E5"/>
    <w:rsid w:val="00141A7A"/>
    <w:rsid w:val="00251C28"/>
    <w:rsid w:val="00324968"/>
    <w:rsid w:val="004A673E"/>
    <w:rsid w:val="00550D91"/>
    <w:rsid w:val="00570988"/>
    <w:rsid w:val="00572603"/>
    <w:rsid w:val="00832D5C"/>
    <w:rsid w:val="0097629D"/>
    <w:rsid w:val="009777C7"/>
    <w:rsid w:val="00A77764"/>
    <w:rsid w:val="00B15985"/>
    <w:rsid w:val="00B537EA"/>
    <w:rsid w:val="00BA01F7"/>
    <w:rsid w:val="00DD1B24"/>
    <w:rsid w:val="00EB370B"/>
    <w:rsid w:val="00F26C75"/>
    <w:rsid w:val="00F63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251C28"/>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1C28"/>
    <w:rPr>
      <w:color w:val="0000FF"/>
      <w:u w:val="single"/>
    </w:rPr>
  </w:style>
  <w:style w:type="character" w:styleId="a4">
    <w:name w:val="Book Title"/>
    <w:qFormat/>
    <w:rsid w:val="00251C28"/>
    <w:rPr>
      <w:b/>
      <w:bCs/>
      <w:smallCaps/>
      <w:spacing w:val="5"/>
    </w:rPr>
  </w:style>
  <w:style w:type="paragraph" w:styleId="a5">
    <w:name w:val="Body Text"/>
    <w:basedOn w:val="a"/>
    <w:link w:val="a6"/>
    <w:rsid w:val="00251C28"/>
    <w:pPr>
      <w:jc w:val="both"/>
    </w:pPr>
  </w:style>
  <w:style w:type="character" w:customStyle="1" w:styleId="a6">
    <w:name w:val="Основной текст Знак"/>
    <w:basedOn w:val="a0"/>
    <w:link w:val="a5"/>
    <w:rsid w:val="00251C28"/>
    <w:rPr>
      <w:rFonts w:ascii="Times New Roman" w:eastAsia="Times New Roman" w:hAnsi="Times New Roman" w:cs="Times New Roman"/>
      <w:sz w:val="20"/>
      <w:szCs w:val="20"/>
      <w:lang w:eastAsia="ar-SA"/>
    </w:rPr>
  </w:style>
  <w:style w:type="paragraph" w:customStyle="1" w:styleId="ConsPlusNormal">
    <w:name w:val="ConsPlusNormal"/>
    <w:rsid w:val="00251C28"/>
    <w:pPr>
      <w:suppressAutoHyphens/>
      <w:autoSpaceDE w:val="0"/>
      <w:spacing w:after="0" w:line="240" w:lineRule="auto"/>
      <w:ind w:firstLine="720"/>
    </w:pPr>
    <w:rPr>
      <w:rFonts w:ascii="Arial" w:eastAsia="Arial" w:hAnsi="Arial" w:cs="Arial"/>
      <w:sz w:val="20"/>
      <w:szCs w:val="20"/>
      <w:lang w:eastAsia="ar-SA"/>
    </w:rPr>
  </w:style>
  <w:style w:type="table" w:styleId="a7">
    <w:name w:val="Table Grid"/>
    <w:basedOn w:val="a1"/>
    <w:uiPriority w:val="59"/>
    <w:rsid w:val="00251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Нормальный (таблица)"/>
    <w:basedOn w:val="a"/>
    <w:uiPriority w:val="99"/>
    <w:rsid w:val="00251C28"/>
    <w:pPr>
      <w:suppressAutoHyphens w:val="0"/>
      <w:autoSpaceDE w:val="0"/>
      <w:autoSpaceDN w:val="0"/>
      <w:jc w:val="both"/>
    </w:pPr>
    <w:rPr>
      <w:rFonts w:eastAsiaTheme="minorHAnsi"/>
      <w:sz w:val="24"/>
      <w:szCs w:val="24"/>
      <w:lang w:eastAsia="ru-RU"/>
    </w:rPr>
  </w:style>
  <w:style w:type="paragraph" w:styleId="a9">
    <w:name w:val="List Paragraph"/>
    <w:basedOn w:val="a"/>
    <w:uiPriority w:val="34"/>
    <w:qFormat/>
    <w:rsid w:val="00BA01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olmakov@admnsk.ru" TargetMode="External"/><Relationship Id="rId3" Type="http://schemas.openxmlformats.org/officeDocument/2006/relationships/settings" Target="settings.xml"/><Relationship Id="rId7" Type="http://schemas.openxmlformats.org/officeDocument/2006/relationships/hyperlink" Target="consultantplus://offline/ref=37C8A1D64BDD2D4A1019797453A38B97D0FD1745B9FBEEB289EDE320E4uED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C8A1D64BDD2D4A1019797453A38B97D7F0174FBCF3B3B881B4EF22uED3E" TargetMode="External"/><Relationship Id="rId5" Type="http://schemas.openxmlformats.org/officeDocument/2006/relationships/hyperlink" Target="consultantplus://offline/ref=37C8A1D64BDD2D4A1019797453A38B97D0FC1342B2FFEEB289EDE320E4uED6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6790</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Ichudakov</cp:lastModifiedBy>
  <cp:revision>2</cp:revision>
  <dcterms:created xsi:type="dcterms:W3CDTF">2017-05-02T08:47:00Z</dcterms:created>
  <dcterms:modified xsi:type="dcterms:W3CDTF">2017-05-02T08:47:00Z</dcterms:modified>
</cp:coreProperties>
</file>